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D945" w14:textId="77777777" w:rsidR="001B605A" w:rsidRPr="00D7693E" w:rsidRDefault="00640538" w:rsidP="008B5F08">
      <w:pPr>
        <w:spacing w:line="240" w:lineRule="auto"/>
        <w:jc w:val="both"/>
        <w:rPr>
          <w:rFonts w:ascii="Arial" w:hAnsi="Arial" w:cs="Arial"/>
          <w:b/>
          <w:bCs/>
          <w:spacing w:val="4"/>
          <w:u w:val="single"/>
          <w:shd w:val="clear" w:color="auto" w:fill="FFFFFF"/>
        </w:rPr>
      </w:pPr>
      <w:r w:rsidRPr="00D7693E">
        <w:rPr>
          <w:rFonts w:ascii="Arial" w:hAnsi="Arial" w:cs="Arial"/>
          <w:b/>
          <w:bCs/>
          <w:spacing w:val="4"/>
          <w:u w:val="single"/>
          <w:shd w:val="clear" w:color="auto" w:fill="FFFFFF"/>
        </w:rPr>
        <w:t>Social Communication Pathway (SCP) Post-Diagnostic Groups (PDG</w:t>
      </w:r>
      <w:r w:rsidR="001B605A" w:rsidRPr="00D7693E">
        <w:rPr>
          <w:rFonts w:ascii="Arial" w:hAnsi="Arial" w:cs="Arial"/>
          <w:b/>
          <w:bCs/>
          <w:spacing w:val="4"/>
          <w:u w:val="single"/>
          <w:shd w:val="clear" w:color="auto" w:fill="FFFFFF"/>
        </w:rPr>
        <w:t>s</w:t>
      </w:r>
      <w:r w:rsidRPr="00D7693E">
        <w:rPr>
          <w:rFonts w:ascii="Arial" w:hAnsi="Arial" w:cs="Arial"/>
          <w:b/>
          <w:bCs/>
          <w:spacing w:val="4"/>
          <w:u w:val="single"/>
          <w:shd w:val="clear" w:color="auto" w:fill="FFFFFF"/>
        </w:rPr>
        <w:t xml:space="preserve">) </w:t>
      </w:r>
    </w:p>
    <w:p w14:paraId="0C5C2EF6" w14:textId="67439D40" w:rsidR="00816A93" w:rsidRPr="00D7693E" w:rsidRDefault="001B605A" w:rsidP="008B5F08">
      <w:pPr>
        <w:spacing w:line="240" w:lineRule="auto"/>
        <w:jc w:val="both"/>
        <w:rPr>
          <w:rFonts w:ascii="Arial" w:hAnsi="Arial" w:cs="Arial"/>
          <w:spacing w:val="4"/>
          <w:shd w:val="clear" w:color="auto" w:fill="FFFFFF"/>
        </w:rPr>
      </w:pPr>
      <w:r w:rsidRPr="00D7693E">
        <w:rPr>
          <w:rFonts w:ascii="Arial" w:hAnsi="Arial" w:cs="Arial"/>
          <w:spacing w:val="4"/>
          <w:shd w:val="clear" w:color="auto" w:fill="FFFFFF"/>
        </w:rPr>
        <w:t xml:space="preserve">These </w:t>
      </w:r>
      <w:r w:rsidR="00640538" w:rsidRPr="00D7693E">
        <w:rPr>
          <w:rFonts w:ascii="Arial" w:hAnsi="Arial" w:cs="Arial"/>
          <w:spacing w:val="4"/>
          <w:shd w:val="clear" w:color="auto" w:fill="FFFFFF"/>
        </w:rPr>
        <w:t xml:space="preserve">are free workshops </w:t>
      </w:r>
      <w:r w:rsidRPr="00D7693E">
        <w:rPr>
          <w:rFonts w:ascii="Arial" w:hAnsi="Arial" w:cs="Arial"/>
          <w:spacing w:val="4"/>
          <w:shd w:val="clear" w:color="auto" w:fill="FFFFFF"/>
        </w:rPr>
        <w:t>and all</w:t>
      </w:r>
      <w:r w:rsidR="00640538" w:rsidRPr="00D7693E">
        <w:rPr>
          <w:rFonts w:ascii="Arial" w:hAnsi="Arial" w:cs="Arial"/>
          <w:spacing w:val="4"/>
          <w:shd w:val="clear" w:color="auto" w:fill="FFFFFF"/>
        </w:rPr>
        <w:t xml:space="preserve"> parents</w:t>
      </w:r>
      <w:r w:rsidRPr="00D7693E">
        <w:rPr>
          <w:rFonts w:ascii="Arial" w:hAnsi="Arial" w:cs="Arial"/>
          <w:spacing w:val="4"/>
          <w:shd w:val="clear" w:color="auto" w:fill="FFFFFF"/>
        </w:rPr>
        <w:t>/</w:t>
      </w:r>
      <w:r w:rsidR="00640538" w:rsidRPr="00D7693E">
        <w:rPr>
          <w:rFonts w:ascii="Arial" w:hAnsi="Arial" w:cs="Arial"/>
          <w:spacing w:val="4"/>
          <w:shd w:val="clear" w:color="auto" w:fill="FFFFFF"/>
        </w:rPr>
        <w:t>carers of children or young people who have received a diagnosis of Autism from Manchester University NHS Foundation Trust (MFT)</w:t>
      </w:r>
      <w:r w:rsidRPr="00D7693E">
        <w:rPr>
          <w:rFonts w:ascii="Arial" w:hAnsi="Arial" w:cs="Arial"/>
          <w:spacing w:val="4"/>
          <w:shd w:val="clear" w:color="auto" w:fill="FFFFFF"/>
        </w:rPr>
        <w:t xml:space="preserve"> are encouraged to attend.</w:t>
      </w:r>
    </w:p>
    <w:p w14:paraId="2F4008F6" w14:textId="7E8A3B23" w:rsidR="00640538" w:rsidRPr="00D7693E" w:rsidRDefault="00F21C4F" w:rsidP="008B5F08">
      <w:pPr>
        <w:spacing w:line="240" w:lineRule="auto"/>
        <w:jc w:val="both"/>
        <w:rPr>
          <w:rFonts w:ascii="Arial" w:hAnsi="Arial" w:cs="Arial"/>
          <w:spacing w:val="4"/>
          <w:shd w:val="clear" w:color="auto" w:fill="FFFFFF"/>
        </w:rPr>
      </w:pPr>
      <w:r w:rsidRPr="00D7693E">
        <w:rPr>
          <w:rFonts w:ascii="Arial" w:hAnsi="Arial" w:cs="Arial"/>
          <w:spacing w:val="4"/>
          <w:shd w:val="clear" w:color="auto" w:fill="FFFFFF"/>
        </w:rPr>
        <w:t>Workshops</w:t>
      </w:r>
      <w:r w:rsidR="00640538" w:rsidRPr="00D7693E">
        <w:rPr>
          <w:rFonts w:ascii="Arial" w:hAnsi="Arial" w:cs="Arial"/>
          <w:spacing w:val="4"/>
          <w:shd w:val="clear" w:color="auto" w:fill="FFFFFF"/>
        </w:rPr>
        <w:t xml:space="preserve"> are as follows:</w:t>
      </w:r>
    </w:p>
    <w:p w14:paraId="54195EFD" w14:textId="77777777" w:rsidR="001B605A" w:rsidRPr="00D7693E" w:rsidRDefault="00640538" w:rsidP="008B5F08">
      <w:pPr>
        <w:spacing w:after="0" w:line="240" w:lineRule="auto"/>
        <w:jc w:val="both"/>
        <w:rPr>
          <w:rFonts w:ascii="Arial" w:hAnsi="Arial" w:cs="Arial"/>
          <w:spacing w:val="4"/>
          <w:shd w:val="clear" w:color="auto" w:fill="FFFFFF"/>
        </w:rPr>
      </w:pPr>
      <w:r w:rsidRPr="00D7693E">
        <w:rPr>
          <w:rFonts w:ascii="Arial" w:hAnsi="Arial" w:cs="Arial"/>
          <w:b/>
          <w:bCs/>
          <w:spacing w:val="4"/>
          <w:shd w:val="clear" w:color="auto" w:fill="FFFFFF"/>
        </w:rPr>
        <w:t>Autism and Wellbeing</w:t>
      </w:r>
    </w:p>
    <w:p w14:paraId="2A0C20C9" w14:textId="0C892576" w:rsidR="00D7693E" w:rsidRPr="00D7693E" w:rsidRDefault="006325E1" w:rsidP="008B5F08">
      <w:pPr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D7693E">
        <w:rPr>
          <w:rFonts w:ascii="Arial" w:hAnsi="Arial" w:cs="Arial"/>
          <w:spacing w:val="4"/>
          <w:shd w:val="clear" w:color="auto" w:fill="FFFFFF"/>
        </w:rPr>
        <w:t>I</w:t>
      </w:r>
      <w:r w:rsidR="00640538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nformation about autism</w:t>
      </w:r>
      <w:r w:rsid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;</w:t>
      </w:r>
      <w:r w:rsidR="00640538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D7693E" w:rsidRPr="00D7693E">
        <w:rPr>
          <w:rFonts w:ascii="Arial" w:eastAsia="Times New Roman" w:hAnsi="Arial" w:cs="Arial"/>
          <w:color w:val="242424"/>
          <w:lang w:eastAsia="en-GB"/>
        </w:rPr>
        <w:t>what being autistic might mean for your child/young person</w:t>
      </w:r>
      <w:r w:rsid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;</w:t>
      </w:r>
      <w:r w:rsidR="00D7693E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factors that impact wellbeing </w:t>
      </w:r>
      <w:r w:rsid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and</w:t>
      </w:r>
      <w:r w:rsidR="00D7693E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approaches to support this</w:t>
      </w:r>
      <w:r w:rsid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; </w:t>
      </w:r>
      <w:r w:rsidR="00D7693E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how to access further help</w:t>
      </w:r>
      <w:r w:rsidR="00640538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. </w:t>
      </w:r>
    </w:p>
    <w:p w14:paraId="3A76EE26" w14:textId="0B6E85B5" w:rsidR="001B605A" w:rsidRPr="00D7693E" w:rsidRDefault="00640538" w:rsidP="008B5F0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Delivered by</w:t>
      </w:r>
      <w:r w:rsidR="00D7693E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SCP</w:t>
      </w:r>
      <w:r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D7693E" w:rsidRPr="00D7693E">
        <w:rPr>
          <w:rFonts w:ascii="Arial" w:hAnsi="Arial" w:cs="Arial"/>
          <w:shd w:val="clear" w:color="auto" w:fill="FFFFFF"/>
        </w:rPr>
        <w:t>mental health professionals</w:t>
      </w:r>
    </w:p>
    <w:p w14:paraId="763BD296" w14:textId="35B0324E" w:rsidR="00D7693E" w:rsidRPr="00D7693E" w:rsidRDefault="00D7693E" w:rsidP="008B5F0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0A5B79DC" w14:textId="77777777" w:rsidR="001B605A" w:rsidRPr="00D7693E" w:rsidRDefault="00640538" w:rsidP="008B5F08">
      <w:pPr>
        <w:spacing w:after="0" w:line="240" w:lineRule="auto"/>
        <w:jc w:val="both"/>
        <w:rPr>
          <w:rFonts w:ascii="Arial" w:hAnsi="Arial" w:cs="Arial"/>
          <w:spacing w:val="4"/>
          <w:shd w:val="clear" w:color="auto" w:fill="FFFFFF"/>
        </w:rPr>
      </w:pPr>
      <w:r w:rsidRPr="00D7693E">
        <w:rPr>
          <w:rFonts w:ascii="Arial" w:hAnsi="Arial" w:cs="Arial"/>
          <w:b/>
          <w:bCs/>
          <w:spacing w:val="4"/>
          <w:shd w:val="clear" w:color="auto" w:fill="FFFFFF"/>
        </w:rPr>
        <w:t>Sensory Workshop</w:t>
      </w:r>
    </w:p>
    <w:p w14:paraId="3A668E51" w14:textId="77777777" w:rsidR="00D7693E" w:rsidRPr="00D7693E" w:rsidRDefault="006325E1" w:rsidP="008B5F08">
      <w:pPr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D7693E">
        <w:rPr>
          <w:rFonts w:ascii="Arial" w:hAnsi="Arial" w:cs="Arial"/>
          <w:spacing w:val="4"/>
          <w:shd w:val="clear" w:color="auto" w:fill="FFFFFF"/>
        </w:rPr>
        <w:t>I</w:t>
      </w:r>
      <w:r w:rsidR="00640538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nformation about sensory differences amongst neurodiverse </w:t>
      </w:r>
      <w:r w:rsidR="00F21C4F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children and </w:t>
      </w:r>
      <w:r w:rsidR="00640538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young people and how they can be supported</w:t>
      </w:r>
      <w:r w:rsidR="00D7693E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at home and in school</w:t>
      </w:r>
      <w:r w:rsidR="00640538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.</w:t>
      </w:r>
      <w:r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</w:p>
    <w:p w14:paraId="5E2F75EA" w14:textId="54CC3DAA" w:rsidR="00640538" w:rsidRPr="00D7693E" w:rsidRDefault="006325E1" w:rsidP="008B5F08">
      <w:pPr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Delivered by Occupational Therapists</w:t>
      </w:r>
    </w:p>
    <w:p w14:paraId="76C65DB1" w14:textId="77777777" w:rsidR="001B605A" w:rsidRPr="00D7693E" w:rsidRDefault="001B605A" w:rsidP="008B5F08">
      <w:pPr>
        <w:spacing w:after="0" w:line="240" w:lineRule="auto"/>
        <w:jc w:val="both"/>
        <w:rPr>
          <w:rFonts w:ascii="Arial" w:hAnsi="Arial" w:cs="Arial"/>
          <w:b/>
          <w:bCs/>
          <w:spacing w:val="4"/>
          <w:shd w:val="clear" w:color="auto" w:fill="FFFFFF"/>
        </w:rPr>
      </w:pPr>
    </w:p>
    <w:p w14:paraId="27774C17" w14:textId="77777777" w:rsidR="001B605A" w:rsidRPr="00D7693E" w:rsidRDefault="00640538" w:rsidP="008B5F0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4"/>
          <w:shd w:val="clear" w:color="auto" w:fill="FFFFFF"/>
        </w:rPr>
      </w:pPr>
      <w:r w:rsidRPr="00D7693E">
        <w:rPr>
          <w:rFonts w:ascii="Arial" w:hAnsi="Arial" w:cs="Arial"/>
          <w:b/>
          <w:bCs/>
          <w:spacing w:val="4"/>
          <w:shd w:val="clear" w:color="auto" w:fill="FFFFFF"/>
        </w:rPr>
        <w:t>Communication Worksho</w:t>
      </w:r>
      <w:r w:rsidR="001B605A" w:rsidRPr="00D7693E">
        <w:rPr>
          <w:rFonts w:ascii="Arial" w:hAnsi="Arial" w:cs="Arial"/>
          <w:b/>
          <w:bCs/>
          <w:spacing w:val="4"/>
          <w:shd w:val="clear" w:color="auto" w:fill="FFFFFF"/>
        </w:rPr>
        <w:t>p</w:t>
      </w:r>
    </w:p>
    <w:p w14:paraId="2E7A873B" w14:textId="77777777" w:rsidR="00D7693E" w:rsidRPr="00D7693E" w:rsidRDefault="006325E1" w:rsidP="008B5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D7693E">
        <w:rPr>
          <w:rFonts w:ascii="Arial" w:hAnsi="Arial" w:cs="Arial"/>
          <w:spacing w:val="4"/>
          <w:shd w:val="clear" w:color="auto" w:fill="FFFFFF"/>
        </w:rPr>
        <w:t>Information about</w:t>
      </w:r>
      <w:r w:rsidR="00640538" w:rsidRPr="00D7693E">
        <w:rPr>
          <w:rFonts w:ascii="Arial" w:eastAsia="Times New Roman" w:hAnsi="Arial" w:cs="Arial"/>
          <w:lang w:eastAsia="en-GB"/>
        </w:rPr>
        <w:t xml:space="preserve"> how to support the development of language and communication and </w:t>
      </w:r>
      <w:r w:rsidR="00F21C4F" w:rsidRPr="00D7693E">
        <w:rPr>
          <w:rFonts w:ascii="Arial" w:eastAsia="Times New Roman" w:hAnsi="Arial" w:cs="Arial"/>
          <w:lang w:eastAsia="en-GB"/>
        </w:rPr>
        <w:t xml:space="preserve">what </w:t>
      </w:r>
      <w:r w:rsidR="00640538" w:rsidRPr="00D7693E">
        <w:rPr>
          <w:rFonts w:ascii="Arial" w:eastAsia="Times New Roman" w:hAnsi="Arial" w:cs="Arial"/>
          <w:lang w:eastAsia="en-GB"/>
        </w:rPr>
        <w:t>children might be communicating by their behaviour</w:t>
      </w:r>
      <w:r w:rsidRPr="00D7693E">
        <w:rPr>
          <w:rFonts w:ascii="Arial" w:eastAsia="Times New Roman" w:hAnsi="Arial" w:cs="Arial"/>
          <w:lang w:eastAsia="en-GB"/>
        </w:rPr>
        <w:t xml:space="preserve">. </w:t>
      </w:r>
    </w:p>
    <w:p w14:paraId="15C1CF80" w14:textId="2E52830E" w:rsidR="001B605A" w:rsidRPr="00D7693E" w:rsidRDefault="006325E1" w:rsidP="008B5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D7693E">
        <w:rPr>
          <w:rFonts w:ascii="Arial" w:eastAsia="Times New Roman" w:hAnsi="Arial" w:cs="Arial"/>
          <w:lang w:eastAsia="en-GB"/>
        </w:rPr>
        <w:t>Delivered by Speech and Language Therapists</w:t>
      </w:r>
      <w:r w:rsidR="001B605A" w:rsidRPr="00D7693E">
        <w:rPr>
          <w:rFonts w:ascii="Arial" w:eastAsia="Times New Roman" w:hAnsi="Arial" w:cs="Arial"/>
          <w:lang w:eastAsia="en-GB"/>
        </w:rPr>
        <w:t xml:space="preserve">. </w:t>
      </w:r>
    </w:p>
    <w:p w14:paraId="4C34579D" w14:textId="77777777" w:rsidR="001B605A" w:rsidRPr="00D7693E" w:rsidRDefault="001B605A" w:rsidP="008B5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146030C" w14:textId="77777777" w:rsidR="001B605A" w:rsidRPr="00D7693E" w:rsidRDefault="00640538" w:rsidP="008B5F0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4"/>
          <w:shd w:val="clear" w:color="auto" w:fill="FFFFFF"/>
        </w:rPr>
      </w:pPr>
      <w:r w:rsidRPr="00D7693E">
        <w:rPr>
          <w:rFonts w:ascii="Arial" w:hAnsi="Arial" w:cs="Arial"/>
          <w:b/>
          <w:bCs/>
          <w:spacing w:val="4"/>
          <w:shd w:val="clear" w:color="auto" w:fill="FFFFFF"/>
        </w:rPr>
        <w:t>Understanding and Working with the Education S</w:t>
      </w:r>
      <w:r w:rsidR="006325E1" w:rsidRPr="00D7693E">
        <w:rPr>
          <w:rFonts w:ascii="Arial" w:hAnsi="Arial" w:cs="Arial"/>
          <w:b/>
          <w:bCs/>
          <w:spacing w:val="4"/>
          <w:shd w:val="clear" w:color="auto" w:fill="FFFFFF"/>
        </w:rPr>
        <w:t>y</w:t>
      </w:r>
      <w:r w:rsidRPr="00D7693E">
        <w:rPr>
          <w:rFonts w:ascii="Arial" w:hAnsi="Arial" w:cs="Arial"/>
          <w:b/>
          <w:bCs/>
          <w:spacing w:val="4"/>
          <w:shd w:val="clear" w:color="auto" w:fill="FFFFFF"/>
        </w:rPr>
        <w:t>stem</w:t>
      </w:r>
    </w:p>
    <w:p w14:paraId="52CAECE4" w14:textId="77777777" w:rsidR="00D7693E" w:rsidRPr="00D7693E" w:rsidRDefault="001B605A" w:rsidP="008B5F08">
      <w:pPr>
        <w:shd w:val="clear" w:color="auto" w:fill="FFFFFF"/>
        <w:spacing w:after="0" w:line="240" w:lineRule="auto"/>
        <w:jc w:val="both"/>
      </w:pPr>
      <w:r w:rsidRPr="00D7693E">
        <w:rPr>
          <w:rFonts w:ascii="Arial" w:hAnsi="Arial" w:cs="Arial"/>
          <w:b/>
          <w:bCs/>
          <w:spacing w:val="4"/>
          <w:shd w:val="clear" w:color="auto" w:fill="FFFFFF"/>
        </w:rPr>
        <w:t>I</w:t>
      </w:r>
      <w:r w:rsidR="006325E1"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>nformation about the educational and support needs of autistic children and young people</w:t>
      </w:r>
      <w:r w:rsidRPr="00D7693E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and SEND processes.</w:t>
      </w:r>
      <w:r w:rsidR="006325E1" w:rsidRPr="00D7693E">
        <w:t xml:space="preserve"> </w:t>
      </w:r>
    </w:p>
    <w:p w14:paraId="156DB164" w14:textId="2DA29F6D" w:rsidR="00640538" w:rsidRPr="00D7693E" w:rsidRDefault="006325E1" w:rsidP="008B5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D7693E">
        <w:rPr>
          <w:rFonts w:ascii="Arial" w:hAnsi="Arial" w:cs="Arial"/>
          <w:shd w:val="clear" w:color="auto" w:fill="FFFFFF"/>
        </w:rPr>
        <w:t>Delivered by Educational Psychologist</w:t>
      </w:r>
      <w:r w:rsidR="00F21C4F" w:rsidRPr="00D7693E">
        <w:rPr>
          <w:rFonts w:ascii="Arial" w:hAnsi="Arial" w:cs="Arial"/>
          <w:shd w:val="clear" w:color="auto" w:fill="FFFFFF"/>
        </w:rPr>
        <w:t>s</w:t>
      </w:r>
      <w:r w:rsidRPr="00D7693E">
        <w:rPr>
          <w:rFonts w:ascii="Arial" w:hAnsi="Arial" w:cs="Arial"/>
          <w:shd w:val="clear" w:color="auto" w:fill="FFFFFF"/>
        </w:rPr>
        <w:t xml:space="preserve"> with representatives from SENDIASS and Manchester Parent Carer Forum.</w:t>
      </w:r>
    </w:p>
    <w:p w14:paraId="316FA156" w14:textId="79549E87" w:rsidR="00640538" w:rsidRDefault="00640538" w:rsidP="008B5F08">
      <w:pPr>
        <w:spacing w:line="240" w:lineRule="auto"/>
        <w:jc w:val="both"/>
      </w:pPr>
    </w:p>
    <w:p w14:paraId="3E52A8D0" w14:textId="077C0CCE" w:rsidR="007500D2" w:rsidRPr="007500D2" w:rsidRDefault="007500D2" w:rsidP="008B5F08">
      <w:pPr>
        <w:spacing w:line="240" w:lineRule="auto"/>
        <w:jc w:val="both"/>
        <w:rPr>
          <w:i/>
          <w:iCs/>
          <w:sz w:val="24"/>
          <w:szCs w:val="24"/>
        </w:rPr>
      </w:pPr>
      <w:r w:rsidRPr="007500D2">
        <w:rPr>
          <w:i/>
          <w:iCs/>
          <w:sz w:val="24"/>
          <w:szCs w:val="24"/>
        </w:rPr>
        <w:t>“… enjoyable, explained well, great interaction between parents, great recommendations.”</w:t>
      </w:r>
    </w:p>
    <w:p w14:paraId="4AEDA1C1" w14:textId="1FBC34A3" w:rsidR="007500D2" w:rsidRDefault="007500D2" w:rsidP="008B5F0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Parent</w:t>
      </w:r>
    </w:p>
    <w:p w14:paraId="7709C1CD" w14:textId="6B6B28DA" w:rsidR="00F21C4F" w:rsidRPr="00D7693E" w:rsidRDefault="001B605A" w:rsidP="008B5F08">
      <w:pPr>
        <w:spacing w:line="240" w:lineRule="auto"/>
        <w:jc w:val="both"/>
        <w:rPr>
          <w:rFonts w:ascii="Arial" w:hAnsi="Arial" w:cs="Arial"/>
        </w:rPr>
      </w:pPr>
      <w:r w:rsidRPr="00D7693E">
        <w:rPr>
          <w:rFonts w:ascii="Arial" w:hAnsi="Arial" w:cs="Arial"/>
        </w:rPr>
        <w:t>The series of workshops take</w:t>
      </w:r>
      <w:r w:rsidR="00F21C4F" w:rsidRPr="00D7693E">
        <w:rPr>
          <w:rFonts w:ascii="Arial" w:hAnsi="Arial" w:cs="Arial"/>
        </w:rPr>
        <w:t>s</w:t>
      </w:r>
      <w:r w:rsidRPr="00D7693E">
        <w:rPr>
          <w:rFonts w:ascii="Arial" w:hAnsi="Arial" w:cs="Arial"/>
        </w:rPr>
        <w:t xml:space="preserve"> place each month of the school y</w:t>
      </w:r>
      <w:bookmarkStart w:id="0" w:name="_GoBack"/>
      <w:bookmarkEnd w:id="0"/>
      <w:r w:rsidRPr="00D7693E">
        <w:rPr>
          <w:rFonts w:ascii="Arial" w:hAnsi="Arial" w:cs="Arial"/>
        </w:rPr>
        <w:t xml:space="preserve">ear and are split into primary and secondary age range. </w:t>
      </w:r>
      <w:r w:rsidR="007500D2">
        <w:rPr>
          <w:rFonts w:ascii="Arial" w:hAnsi="Arial" w:cs="Arial"/>
        </w:rPr>
        <w:t xml:space="preserve">In Feb. and </w:t>
      </w:r>
      <w:proofErr w:type="gramStart"/>
      <w:r w:rsidR="007500D2">
        <w:rPr>
          <w:rFonts w:ascii="Arial" w:hAnsi="Arial" w:cs="Arial"/>
        </w:rPr>
        <w:t>March</w:t>
      </w:r>
      <w:proofErr w:type="gramEnd"/>
      <w:r w:rsidR="007500D2">
        <w:rPr>
          <w:rFonts w:ascii="Arial" w:hAnsi="Arial" w:cs="Arial"/>
        </w:rPr>
        <w:t xml:space="preserve"> they will</w:t>
      </w:r>
      <w:r w:rsidR="00D7693E" w:rsidRPr="00D7693E">
        <w:rPr>
          <w:rFonts w:ascii="Arial" w:hAnsi="Arial" w:cs="Arial"/>
        </w:rPr>
        <w:t xml:space="preserve"> take place</w:t>
      </w:r>
      <w:r w:rsidRPr="00D7693E">
        <w:rPr>
          <w:rFonts w:ascii="Arial" w:hAnsi="Arial" w:cs="Arial"/>
        </w:rPr>
        <w:t xml:space="preserve"> at the </w:t>
      </w:r>
      <w:r w:rsidR="003A068F" w:rsidRPr="00D7693E">
        <w:rPr>
          <w:rFonts w:ascii="Arial" w:hAnsi="Arial" w:cs="Arial"/>
        </w:rPr>
        <w:t>Millennium</w:t>
      </w:r>
      <w:r w:rsidRPr="00D7693E">
        <w:rPr>
          <w:rFonts w:ascii="Arial" w:hAnsi="Arial" w:cs="Arial"/>
        </w:rPr>
        <w:t xml:space="preserve"> Powerhouse, Moss Side</w:t>
      </w:r>
      <w:r w:rsidR="00F21C4F" w:rsidRPr="00D7693E">
        <w:rPr>
          <w:rFonts w:ascii="Arial" w:hAnsi="Arial" w:cs="Arial"/>
        </w:rPr>
        <w:t xml:space="preserve"> M14 4SL,</w:t>
      </w:r>
      <w:r w:rsidRPr="00D7693E">
        <w:rPr>
          <w:rFonts w:ascii="Arial" w:hAnsi="Arial" w:cs="Arial"/>
        </w:rPr>
        <w:t xml:space="preserve"> but in due course, the SCP </w:t>
      </w:r>
      <w:r w:rsidR="00F21C4F" w:rsidRPr="00D7693E">
        <w:rPr>
          <w:rFonts w:ascii="Arial" w:hAnsi="Arial" w:cs="Arial"/>
        </w:rPr>
        <w:t xml:space="preserve">aim to </w:t>
      </w:r>
      <w:r w:rsidR="00E116CE" w:rsidRPr="00D7693E">
        <w:rPr>
          <w:rFonts w:ascii="Arial" w:hAnsi="Arial" w:cs="Arial"/>
        </w:rPr>
        <w:t>run sessions</w:t>
      </w:r>
      <w:r w:rsidR="00F21C4F" w:rsidRPr="00D7693E">
        <w:rPr>
          <w:rFonts w:ascii="Arial" w:hAnsi="Arial" w:cs="Arial"/>
        </w:rPr>
        <w:t xml:space="preserve"> in </w:t>
      </w:r>
      <w:r w:rsidRPr="00D7693E">
        <w:rPr>
          <w:rFonts w:ascii="Arial" w:hAnsi="Arial" w:cs="Arial"/>
        </w:rPr>
        <w:t xml:space="preserve">locations in Manchester North / Central / South. </w:t>
      </w:r>
    </w:p>
    <w:p w14:paraId="3B42455E" w14:textId="1A38798A" w:rsidR="001B605A" w:rsidRPr="00D7693E" w:rsidRDefault="00F21C4F" w:rsidP="008B5F08">
      <w:pPr>
        <w:spacing w:line="240" w:lineRule="auto"/>
        <w:jc w:val="both"/>
        <w:rPr>
          <w:rFonts w:ascii="Arial" w:hAnsi="Arial" w:cs="Arial"/>
        </w:rPr>
      </w:pPr>
      <w:r w:rsidRPr="00D7693E">
        <w:rPr>
          <w:rFonts w:ascii="Arial" w:hAnsi="Arial" w:cs="Arial"/>
        </w:rPr>
        <w:t>Parents</w:t>
      </w:r>
      <w:r w:rsidR="00A43C62" w:rsidRPr="00D7693E">
        <w:rPr>
          <w:rFonts w:ascii="Arial" w:hAnsi="Arial" w:cs="Arial"/>
        </w:rPr>
        <w:t>/Carers</w:t>
      </w:r>
      <w:r w:rsidRPr="00D7693E">
        <w:rPr>
          <w:rFonts w:ascii="Arial" w:hAnsi="Arial" w:cs="Arial"/>
        </w:rPr>
        <w:t xml:space="preserve"> can sign up to separate sessions – i.e. they do not have to do the series </w:t>
      </w:r>
      <w:r w:rsidR="00E116CE" w:rsidRPr="00D7693E">
        <w:rPr>
          <w:rFonts w:ascii="Arial" w:hAnsi="Arial" w:cs="Arial"/>
        </w:rPr>
        <w:t>‘</w:t>
      </w:r>
      <w:r w:rsidRPr="00D7693E">
        <w:rPr>
          <w:rFonts w:ascii="Arial" w:hAnsi="Arial" w:cs="Arial"/>
        </w:rPr>
        <w:t>in one go</w:t>
      </w:r>
      <w:r w:rsidR="00E116CE" w:rsidRPr="00D7693E">
        <w:rPr>
          <w:rFonts w:ascii="Arial" w:hAnsi="Arial" w:cs="Arial"/>
        </w:rPr>
        <w:t>’</w:t>
      </w:r>
      <w:r w:rsidRPr="00D7693E">
        <w:rPr>
          <w:rFonts w:ascii="Arial" w:hAnsi="Arial" w:cs="Arial"/>
        </w:rPr>
        <w:t>.</w:t>
      </w:r>
    </w:p>
    <w:p w14:paraId="14E39815" w14:textId="352F897E" w:rsidR="00A43C62" w:rsidRPr="00D7693E" w:rsidRDefault="00A43C62" w:rsidP="008B5F08">
      <w:pPr>
        <w:spacing w:line="240" w:lineRule="auto"/>
        <w:jc w:val="both"/>
        <w:rPr>
          <w:rFonts w:ascii="Arial" w:hAnsi="Arial" w:cs="Arial"/>
          <w:b/>
          <w:bCs/>
        </w:rPr>
      </w:pPr>
      <w:r w:rsidRPr="00D7693E">
        <w:rPr>
          <w:rFonts w:ascii="Arial" w:hAnsi="Arial" w:cs="Arial"/>
          <w:b/>
          <w:bCs/>
        </w:rPr>
        <w:t>How to enrol on a session</w:t>
      </w:r>
    </w:p>
    <w:p w14:paraId="5F6B9C8D" w14:textId="792142BC" w:rsidR="00F21C4F" w:rsidRPr="00D7693E" w:rsidRDefault="00A43C62" w:rsidP="008B5F08">
      <w:pPr>
        <w:spacing w:line="240" w:lineRule="auto"/>
        <w:jc w:val="both"/>
        <w:rPr>
          <w:rFonts w:ascii="Arial" w:hAnsi="Arial" w:cs="Arial"/>
        </w:rPr>
      </w:pPr>
      <w:r w:rsidRPr="00D7693E">
        <w:rPr>
          <w:rFonts w:ascii="Arial" w:hAnsi="Arial" w:cs="Arial"/>
        </w:rPr>
        <w:t>Parents/carers</w:t>
      </w:r>
      <w:r w:rsidR="00E116CE" w:rsidRPr="00D7693E">
        <w:rPr>
          <w:rFonts w:ascii="Arial" w:hAnsi="Arial" w:cs="Arial"/>
        </w:rPr>
        <w:t xml:space="preserve"> can s</w:t>
      </w:r>
      <w:r w:rsidR="00F21C4F" w:rsidRPr="00D7693E">
        <w:rPr>
          <w:rFonts w:ascii="Arial" w:hAnsi="Arial" w:cs="Arial"/>
        </w:rPr>
        <w:t>ign up for all sessions on the Parent Carer Forum website under ‘Upcoming Events’</w:t>
      </w:r>
    </w:p>
    <w:p w14:paraId="0D243317" w14:textId="4EFB8223" w:rsidR="00E116CE" w:rsidRPr="00D7693E" w:rsidRDefault="008B5F08" w:rsidP="008B5F08">
      <w:pPr>
        <w:spacing w:line="240" w:lineRule="auto"/>
        <w:jc w:val="both"/>
        <w:rPr>
          <w:rFonts w:ascii="Arial" w:hAnsi="Arial" w:cs="Arial"/>
        </w:rPr>
      </w:pPr>
      <w:hyperlink r:id="rId5" w:history="1">
        <w:r w:rsidR="00F21C4F" w:rsidRPr="00D7693E">
          <w:rPr>
            <w:rStyle w:val="Hyperlink"/>
            <w:rFonts w:ascii="Arial" w:hAnsi="Arial" w:cs="Arial"/>
          </w:rPr>
          <w:t>https://manchesterparentcarerforum.org.uk/</w:t>
        </w:r>
      </w:hyperlink>
    </w:p>
    <w:p w14:paraId="0F611F36" w14:textId="57D1DC02" w:rsidR="00E116CE" w:rsidRPr="00D7693E" w:rsidRDefault="00E116CE" w:rsidP="008B5F08">
      <w:pPr>
        <w:spacing w:line="240" w:lineRule="auto"/>
        <w:jc w:val="both"/>
        <w:rPr>
          <w:rFonts w:ascii="Arial" w:hAnsi="Arial" w:cs="Arial"/>
        </w:rPr>
      </w:pPr>
      <w:r w:rsidRPr="00D7693E">
        <w:rPr>
          <w:rFonts w:ascii="Arial" w:hAnsi="Arial" w:cs="Arial"/>
        </w:rPr>
        <w:t xml:space="preserve">Remaining dates for </w:t>
      </w:r>
      <w:r w:rsidR="00D7693E">
        <w:rPr>
          <w:rFonts w:ascii="Arial" w:hAnsi="Arial" w:cs="Arial"/>
        </w:rPr>
        <w:t>Spring 2024</w:t>
      </w:r>
      <w:r w:rsidRPr="00D7693E">
        <w:rPr>
          <w:rFonts w:ascii="Arial" w:hAnsi="Arial" w:cs="Arial"/>
        </w:rPr>
        <w:t xml:space="preserve"> are </w:t>
      </w:r>
      <w:r w:rsidR="00D7693E">
        <w:rPr>
          <w:rFonts w:ascii="Arial" w:hAnsi="Arial" w:cs="Arial"/>
        </w:rPr>
        <w:t xml:space="preserve">below. Dates for the summer term will be posted on the MPCF website. </w:t>
      </w:r>
      <w:r w:rsidRPr="00D7693E">
        <w:rPr>
          <w:rFonts w:ascii="Arial" w:hAnsi="Arial" w:cs="Arial"/>
        </w:rPr>
        <w:t>Time:</w:t>
      </w:r>
      <w:r w:rsidR="00B60AFC" w:rsidRPr="00D7693E">
        <w:rPr>
          <w:rFonts w:ascii="Arial" w:hAnsi="Arial" w:cs="Arial"/>
        </w:rPr>
        <w:t xml:space="preserve"> </w:t>
      </w:r>
      <w:r w:rsidRPr="00D7693E">
        <w:rPr>
          <w:rFonts w:ascii="Arial" w:hAnsi="Arial" w:cs="Arial"/>
        </w:rPr>
        <w:t>10 - 2</w:t>
      </w:r>
    </w:p>
    <w:p w14:paraId="47CCE8DF" w14:textId="77777777" w:rsidR="00E116CE" w:rsidRPr="00D7693E" w:rsidRDefault="00E116CE" w:rsidP="008B5F08">
      <w:pPr>
        <w:shd w:val="clear" w:color="auto" w:fill="FFFFFF"/>
        <w:spacing w:after="0" w:line="231" w:lineRule="atLeast"/>
        <w:jc w:val="both"/>
        <w:rPr>
          <w:rFonts w:ascii="Calibri" w:eastAsia="Times New Roman" w:hAnsi="Calibri" w:cs="Calibri"/>
          <w:color w:val="242424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3001"/>
      </w:tblGrid>
      <w:tr w:rsidR="00E116CE" w:rsidRPr="00D7693E" w14:paraId="78D0131E" w14:textId="77777777" w:rsidTr="00E116CE"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83B6" w14:textId="0647F54A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February 2024   Primary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A8A6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 </w:t>
            </w:r>
          </w:p>
        </w:tc>
      </w:tr>
      <w:tr w:rsidR="00E116CE" w:rsidRPr="00D7693E" w14:paraId="0F670290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5FA8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Autism and Wellbeing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9051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1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st</w:t>
            </w:r>
          </w:p>
        </w:tc>
      </w:tr>
      <w:tr w:rsidR="00E116CE" w:rsidRPr="00D7693E" w14:paraId="19501C2E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1664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Sensory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F07E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8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  <w:tr w:rsidR="00E116CE" w:rsidRPr="00D7693E" w14:paraId="1C9CADBD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CEFA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Communication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247D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15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  <w:tr w:rsidR="00E116CE" w:rsidRPr="00D7693E" w14:paraId="5E555A45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EF05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Education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77F8" w14:textId="77777777" w:rsidR="00E116CE" w:rsidRPr="00D7693E" w:rsidRDefault="00E116CE" w:rsidP="008B5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29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</w:tbl>
    <w:p w14:paraId="522B715D" w14:textId="77777777" w:rsidR="00E116CE" w:rsidRPr="00D7693E" w:rsidRDefault="00E116CE" w:rsidP="00E116C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42424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3001"/>
      </w:tblGrid>
      <w:tr w:rsidR="00E116CE" w:rsidRPr="00D7693E" w14:paraId="5A56EE93" w14:textId="77777777" w:rsidTr="00E116CE"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A493" w14:textId="1199CA76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March 2024   Secondary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6368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 </w:t>
            </w:r>
          </w:p>
        </w:tc>
      </w:tr>
      <w:tr w:rsidR="00E116CE" w:rsidRPr="00D7693E" w14:paraId="1C98368B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658D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Autism and Wellbeing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BE7E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7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  <w:tr w:rsidR="00E116CE" w:rsidRPr="00D7693E" w14:paraId="4C7C7BCE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29CC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Sensory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2C89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14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  <w:tr w:rsidR="00E116CE" w:rsidRPr="00D7693E" w14:paraId="6D8F94E8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65CD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Communication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4CC1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21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st</w:t>
            </w:r>
          </w:p>
        </w:tc>
      </w:tr>
      <w:tr w:rsidR="00E116CE" w:rsidRPr="00D7693E" w14:paraId="201FE89E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85C9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Education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5374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28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</w:tbl>
    <w:p w14:paraId="7D38EF2E" w14:textId="67A8F0FF" w:rsidR="00E116CE" w:rsidRPr="00D7693E" w:rsidRDefault="00E116CE" w:rsidP="00E116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D7693E">
        <w:rPr>
          <w:rFonts w:ascii="Calibri" w:eastAsia="Times New Roman" w:hAnsi="Calibri" w:cs="Calibri"/>
          <w:color w:val="242424"/>
          <w:lang w:eastAsia="en-GB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3002"/>
      </w:tblGrid>
      <w:tr w:rsidR="00E116CE" w:rsidRPr="00D7693E" w14:paraId="2AABECE3" w14:textId="77777777" w:rsidTr="00E116CE"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B598" w14:textId="0D0F2D6C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April 2024   Primary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41B1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 </w:t>
            </w:r>
          </w:p>
        </w:tc>
      </w:tr>
      <w:tr w:rsidR="00E116CE" w:rsidRPr="00D7693E" w14:paraId="6FC68922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864D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Autism and Wellbeing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F689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Wednesday 17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  <w:tr w:rsidR="00E116CE" w:rsidRPr="00D7693E" w14:paraId="42170FDB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CA99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Sensory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2321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18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  <w:tr w:rsidR="00E116CE" w:rsidRPr="00D7693E" w14:paraId="651FC6D1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19AE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Communication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E8DF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Wednesday 24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 </w:t>
            </w:r>
          </w:p>
        </w:tc>
      </w:tr>
      <w:tr w:rsidR="00E116CE" w:rsidRPr="00D7693E" w14:paraId="78E0979D" w14:textId="77777777" w:rsidTr="00E116CE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29BA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Education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8A55" w14:textId="77777777" w:rsidR="00E116CE" w:rsidRPr="00D7693E" w:rsidRDefault="00E116CE" w:rsidP="00D7215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GB"/>
              </w:rPr>
            </w:pP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n-GB"/>
              </w:rPr>
              <w:t>Thursday 25</w:t>
            </w:r>
            <w:r w:rsidRPr="00D7693E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</w:p>
        </w:tc>
      </w:tr>
    </w:tbl>
    <w:p w14:paraId="46C5B6A0" w14:textId="6D259073" w:rsidR="00F21C4F" w:rsidRPr="00D7693E" w:rsidRDefault="00E116CE" w:rsidP="00D7693E">
      <w:pPr>
        <w:shd w:val="clear" w:color="auto" w:fill="FFFFFF"/>
        <w:spacing w:after="0" w:line="231" w:lineRule="atLeast"/>
      </w:pPr>
      <w:r w:rsidRPr="00D7693E">
        <w:rPr>
          <w:rFonts w:ascii="Calibri" w:eastAsia="Times New Roman" w:hAnsi="Calibri" w:cs="Calibri"/>
          <w:color w:val="242424"/>
          <w:bdr w:val="none" w:sz="0" w:space="0" w:color="auto" w:frame="1"/>
          <w:lang w:eastAsia="en-GB"/>
        </w:rPr>
        <w:t> </w:t>
      </w:r>
    </w:p>
    <w:p w14:paraId="5B2D1DA8" w14:textId="77777777" w:rsidR="00F21C4F" w:rsidRPr="00D7693E" w:rsidRDefault="00F21C4F"/>
    <w:sectPr w:rsidR="00F21C4F" w:rsidRPr="00D76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6482"/>
    <w:multiLevelType w:val="multilevel"/>
    <w:tmpl w:val="54A8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A34F9"/>
    <w:multiLevelType w:val="multilevel"/>
    <w:tmpl w:val="E88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93"/>
    <w:rsid w:val="001B605A"/>
    <w:rsid w:val="003A068F"/>
    <w:rsid w:val="006325E1"/>
    <w:rsid w:val="006334D9"/>
    <w:rsid w:val="00640538"/>
    <w:rsid w:val="007500D2"/>
    <w:rsid w:val="00816A93"/>
    <w:rsid w:val="008B5F08"/>
    <w:rsid w:val="00A43C62"/>
    <w:rsid w:val="00B60AFC"/>
    <w:rsid w:val="00D7693E"/>
    <w:rsid w:val="00E116CE"/>
    <w:rsid w:val="00F2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E7AB"/>
  <w15:chartTrackingRefBased/>
  <w15:docId w15:val="{426BAA6D-F18F-450E-BE7C-8940984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538"/>
    <w:rPr>
      <w:b/>
      <w:bCs/>
    </w:rPr>
  </w:style>
  <w:style w:type="character" w:styleId="Hyperlink">
    <w:name w:val="Hyperlink"/>
    <w:basedOn w:val="DefaultParagraphFont"/>
    <w:uiPriority w:val="99"/>
    <w:unhideWhenUsed/>
    <w:rsid w:val="00F21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nchesterparentcarerforum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Education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Sterne</dc:creator>
  <cp:keywords/>
  <dc:description/>
  <cp:lastModifiedBy>S Granger</cp:lastModifiedBy>
  <cp:revision>2</cp:revision>
  <dcterms:created xsi:type="dcterms:W3CDTF">2024-02-07T14:07:00Z</dcterms:created>
  <dcterms:modified xsi:type="dcterms:W3CDTF">2024-02-07T14:07:00Z</dcterms:modified>
</cp:coreProperties>
</file>